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numPr>
          <w:ilvl w:val="0"/>
          <w:numId w:val="0"/>
        </w:numPr>
        <w:spacing w:before="200" w:after="120"/>
        <w:rPr/>
      </w:pPr>
      <w:r>
        <w:rPr/>
        <w:t>Пояснительная записка к новой редакции Регламента Общественной палаты Псковской области</w:t>
      </w:r>
    </w:p>
    <w:p>
      <w:pPr>
        <w:pStyle w:val="Style13"/>
        <w:rPr/>
      </w:pPr>
      <w:r>
        <w:rPr>
          <w:b/>
          <w:bCs/>
        </w:rPr>
        <w:t xml:space="preserve">Новая редакция предлагается инициативной группой в составе членов Общественной палаты Псковской области: Демченковой Е.П., Черновой А.А., Батова И.В. и Константинова О.В. </w:t>
      </w:r>
    </w:p>
    <w:p>
      <w:pPr>
        <w:pStyle w:val="Normal"/>
        <w:rPr/>
      </w:pPr>
      <w:r>
        <w:rPr/>
        <w:t xml:space="preserve">Общественная палата Псковской области имеет свой официальный сайт. Поэтому в регламент предлагается включить положения, что информация об Общественной палате и протоколы пленарных заседаний палаты публикуются на официальном сайте. Также на нем могут публиковаться материалы к пленарным заседаниям, документы комиссий и иные документы о деятельности палаты. </w:t>
      </w:r>
    </w:p>
    <w:p>
      <w:pPr>
        <w:pStyle w:val="Style13"/>
        <w:rPr/>
      </w:pPr>
      <w:r>
        <w:rPr/>
        <w:t>Пунктом 5 ст.8 предлагается установить право комиссий палаты отвечать на письменные обращения граждан и организаций, направленный в ее адрес, на бланках соответствующей комиссии.</w:t>
      </w:r>
    </w:p>
    <w:p>
      <w:pPr>
        <w:pStyle w:val="Style13"/>
        <w:rPr/>
      </w:pPr>
      <w:r>
        <w:rPr/>
        <w:t>В статье 10 Регламента уточняется порядок вопросов, которые обязательно выносятся на первое заседание Общественной палаты. Сначала утверждается регламент, затем комиссии, затем председатели комиссий, затем совет, затем секретарь Общественной палаты и его заместитель. Именно регламент должен утверждаться в первую очередь, поскольку все остальные процедуры выполняются в соответствии с ним.</w:t>
      </w:r>
    </w:p>
    <w:p>
      <w:pPr>
        <w:pStyle w:val="Style13"/>
        <w:rPr/>
      </w:pPr>
      <w:r>
        <w:rPr/>
        <w:t xml:space="preserve">Предлагается передать функцию уведомления членов палаты о предстоящих заседаниях от совета секретарю (п. 1 ст. 13). </w:t>
      </w:r>
    </w:p>
    <w:p>
      <w:pPr>
        <w:pStyle w:val="Style13"/>
        <w:rPr/>
      </w:pPr>
      <w:r>
        <w:rPr/>
        <w:t xml:space="preserve">Технической правкой предлагается сократить текст положений, устанавливающих, что при отсутствии секретаря палаты и заместителя, заседание ведет председательствующий, избранный из числа членов совета. </w:t>
      </w:r>
    </w:p>
    <w:p>
      <w:pPr>
        <w:pStyle w:val="Style13"/>
        <w:rPr/>
      </w:pPr>
      <w:r>
        <w:rPr/>
        <w:t>Уточняется, что секретарь вправе удалять из зала заседаний лиц, мешающих работе Общественной палаты только на основании решения членов Общественной палаты, принятого простым большинством голосов (п. 2 ст. 14).</w:t>
      </w:r>
    </w:p>
    <w:p>
      <w:pPr>
        <w:pStyle w:val="Style13"/>
        <w:rPr/>
      </w:pPr>
      <w:r>
        <w:rPr/>
        <w:t>В проекте регламента прописан механизм принятия решения палатой в форме опроса. Данный механизм востребован в промежутках между пленарными заседаниями. В целях увеличения прозрачности принятии решения палатой в форме опроса предлагаются изменения в п. 3 ст. 21 по передаче функций обработки опросных листов от секретаря палаты счетной комиссии, избранной из членов совета по решению совета.</w:t>
      </w:r>
    </w:p>
    <w:p>
      <w:pPr>
        <w:pStyle w:val="Style13"/>
        <w:rPr/>
      </w:pPr>
      <w:r>
        <w:rPr/>
        <w:t xml:space="preserve">Пункт 2 ст.23 действующего ранее регламента противоречит Закону об ОППО и  другим положениям регламента. Согласно Закону, «члены Общественной палаты на первом пленарном заседании избирают совет Общественной палаты, секретаря Общественной палаты и его заместителя. Совет Общественной палаты является постоянно действующим органом Общественной палаты.  Секретарь Общественной палаты и его заместитель избираются из членов совета Общественной палаты». То есть первоначально избирается совет, а затем уже из его состава секретарь и заместитель секретаря. Необходимо привести ст.23 Регламента в соответствие с законом. Предлагается следующая формулировка: « Совет Общественной палаты избирается из председателей комиссий и других членов палаты». </w:t>
      </w:r>
    </w:p>
    <w:p>
      <w:pPr>
        <w:pStyle w:val="Style13"/>
        <w:rPr/>
      </w:pPr>
      <w:r>
        <w:rPr/>
        <w:t xml:space="preserve">Статья 30 устанавливает число комиссий, в работе которых вправе принимать участие член Общественный палаты — не более двух. Ранее член палаты мог записаться еще в одну комиссию с правом совещательного голоса. Однако это положение излишне, поскольку член Общественный палаты в принципе может принимать участие в работе любой комиссии, в которую не входит, с правом совещательного голоса. </w:t>
      </w:r>
    </w:p>
    <w:p>
      <w:pPr>
        <w:pStyle w:val="Style13"/>
        <w:rPr/>
      </w:pPr>
      <w:r>
        <w:rPr/>
        <w:t>Статьи 30-31 об утверждении комиссий и избрании председателей комиссий предлагается в новой редакции. Существующий ранее порядок избрания председателей комиссий всей Общественной палатой на первом заседании не соответствует задачам комиссий. Каждая комиссия занимается отдельно взятыми сферами деятельности, и члены комиссии, которые работают в одной сфере деятельности, могут вообще ничего не знать о людях, работающих в другой сфере. Поэтому они в большинстве своем не могут определить степень эффективности предложенных кандидатур. Между тем именно потенциальная эффективность должна быть главным критерием избрания председателя комиссии. В основу предлагаемого механизма заложены принципы прозрачности, демократичности и инициативности. Палата общим решением формирует только перечень комиссий. Далее члены палаты самостоятельно распределяются по комиссиям, а комиссии самостоятельно избирают председателя. После чего Общественная палата утверждает персональный состав комиссий и председателей. В прежнем регламенте количество членов в комиссии ограничивалось десятью, но порядок действий в случае, если в комиссию записалось более десяти членов не был прописан. Настоящей редакцией устанавливается такой порядок действий «Если в комиссию записалось более десяти членов палаты, комиссию разбивают на две комиссии по сферам деятельности. Если комиссия занимается одной сферой деятельности она может быть утверждена решением Общественной палаты в составе более десяти членов».</w:t>
      </w:r>
    </w:p>
    <w:p>
      <w:pPr>
        <w:pStyle w:val="Style13"/>
        <w:rPr/>
      </w:pPr>
      <w:r>
        <w:rPr/>
        <w:t xml:space="preserve">Пункт 3 статьи 35 регламента предлагается дополнить положением, конкретизирующим подготовку к заседанию членов Общественной палаты нового созыва, на котором они избирают членов Общественной палаты из числа кандидатов, представленных главами районов и городских округов. </w:t>
      </w:r>
      <w:r>
        <w:rPr/>
        <w:t xml:space="preserve"> </w:t>
      </w:r>
      <w:r>
        <w:rPr/>
        <w:t xml:space="preserve">Вводится положение о запросе подробной информации о кандидатах и приглашении этих кандидатов на соответствующее заседание. </w:t>
      </w:r>
    </w:p>
    <w:p>
      <w:pPr>
        <w:pStyle w:val="Style13"/>
        <w:rPr/>
      </w:pPr>
      <w:r>
        <w:rPr/>
        <w:t>В ранее действующем регламенте было определено,  что при довыборах членов Общественной палаты «в случае, если отсутствуют кандидатуры, подавшие заявления при формировании действующего состава Общественной палаты, совет Общественной палаты вправе рекомендовать для принятия в состав Общественной палаты кандидатуру от регионального общественного объединения в зависимости от имеющейся вакансии. Решение о приеме в члены Общественной палаты осуществляется рейтинговым голосованием. Член Общественной палаты считается принятым, если за него проголосовало большинство членов Общественной палаты» (ч.2 ст. 36). Данное положение не соответствует Закону «Об Общественной палате Псковской области». Закон такого допущения не дает, а строго указывает, что в случае, если полный состав Общественной палаты не был сформирован или в случае досрочного прекращения полномочий членов палаты,  «</w:t>
      </w:r>
      <w:r>
        <w:rPr>
          <w:rFonts w:cs="Calibri"/>
        </w:rPr>
        <w:t xml:space="preserve">новые члены Общественной палаты вводятся в ее состав в порядке, установленном </w:t>
      </w:r>
      <w:hyperlink r:id="rId2">
        <w:r>
          <w:rPr>
            <w:rStyle w:val="Style11"/>
            <w:rFonts w:cs="Calibri"/>
          </w:rPr>
          <w:t>частями 1</w:t>
        </w:r>
      </w:hyperlink>
      <w:r>
        <w:rPr>
          <w:rFonts w:cs="Calibri"/>
        </w:rPr>
        <w:t xml:space="preserve"> - </w:t>
      </w:r>
      <w:hyperlink r:id="rId3">
        <w:r>
          <w:rPr>
            <w:rStyle w:val="Style11"/>
            <w:rFonts w:cs="Calibri"/>
          </w:rPr>
          <w:t>7</w:t>
        </w:r>
      </w:hyperlink>
      <w:r>
        <w:rPr>
          <w:rFonts w:cs="Calibri"/>
        </w:rPr>
        <w:t xml:space="preserve">, </w:t>
      </w:r>
      <w:hyperlink r:id="rId4">
        <w:r>
          <w:rPr>
            <w:rStyle w:val="Style11"/>
            <w:rFonts w:cs="Calibri"/>
          </w:rPr>
          <w:t>10</w:t>
        </w:r>
      </w:hyperlink>
      <w:r>
        <w:rPr>
          <w:rFonts w:cs="Calibri"/>
        </w:rPr>
        <w:t xml:space="preserve"> настоящей статьи». Предложенное упрощенное избрание члена Общественной палаты противоречит принципу трех источников формирования палаты. Представители общественных объединений избираются в члены Общественной палаты не самими членами палаты, а депутатами Псковского областного Собрания. Таким образом члены Общественной палаты не имеют полномочий избирать недостающих членов палаты из числа представителей общественных объединений. Действительные члены палаты избирают новых членов палаты из числа кандидатов, предложенных главами районов и городских округов. А те в свою очередь обязаны представить кандидатуры в соответствии с законом области.  В связи с вышеизложенным предлагается пункт 2 ст. 36 из регламента исключить.</w:t>
      </w:r>
    </w:p>
    <w:p>
      <w:pPr>
        <w:pStyle w:val="Style13"/>
        <w:spacing w:before="0" w:after="140"/>
        <w:rPr/>
      </w:pPr>
      <w:r>
        <w:rPr>
          <w:rFonts w:cs="Calibri"/>
        </w:rPr>
        <w:t>Предлагается расширить возможности Общественной палаты по созданию рабочих групп не только временного характера, но и постоянно действующих (п. 1 ст.33). Кроме того, предлагается добавить возможность использовать рабочую группу как инструмент для разъяснения регламента Общественной палаты в случае, если разъяснения секретаря вызвали замечания членов Общественной палаты. Данная правка особенно актуальна в случае, если в составе Общественной палаты не утверждена комиссия, занимающаяся вопросами законодательства.</w:t>
      </w:r>
    </w:p>
    <w:sectPr>
      <w:headerReference w:type="default" r:id="rId5"/>
      <w:type w:val="nextPage"/>
      <w:pgSz w:w="11906" w:h="16838"/>
      <w:pgMar w:left="1134" w:right="1134" w:header="1134" w:top="1693"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1"/>
      <w:lvlJc w:val="left"/>
      <w:pPr>
        <w:ind w:left="432" w:hanging="432"/>
      </w:pPr>
    </w:lvl>
    <w:lvl w:ilvl="1">
      <w:start w:val="1"/>
      <w:numFmt w:val="decimal"/>
      <w:suff w:val="nothing"/>
      <w:lvlText w:val="%2"/>
      <w:lvlJc w:val="left"/>
      <w:pPr>
        <w:ind w:left="576" w:hanging="576"/>
      </w:pPr>
    </w:lvl>
    <w:lvl w:ilvl="2">
      <w:start w:val="1"/>
      <w:numFmt w:val="decimal"/>
      <w:suff w:val="nothing"/>
      <w:lvlText w:val="%3"/>
      <w:lvlJc w:val="left"/>
      <w:pPr>
        <w:ind w:left="720" w:hanging="720"/>
      </w:pPr>
    </w:lvl>
    <w:lvl w:ilvl="3">
      <w:start w:val="1"/>
      <w:numFmt w:val="decimal"/>
      <w:suff w:val="nothing"/>
      <w:lvlText w:val="%4"/>
      <w:lvlJc w:val="left"/>
      <w:pPr>
        <w:ind w:left="864" w:hanging="864"/>
      </w:pPr>
    </w:lvl>
    <w:lvl w:ilvl="4">
      <w:start w:val="1"/>
      <w:numFmt w:val="decimal"/>
      <w:suff w:val="nothing"/>
      <w:lvlText w:val="%5"/>
      <w:lvlJc w:val="left"/>
      <w:pPr>
        <w:ind w:left="1008" w:hanging="1008"/>
      </w:pPr>
    </w:lvl>
    <w:lvl w:ilvl="5">
      <w:start w:val="1"/>
      <w:numFmt w:val="decimal"/>
      <w:suff w:val="nothing"/>
      <w:lvlText w:val="%6"/>
      <w:lvlJc w:val="left"/>
      <w:pPr>
        <w:ind w:left="1152" w:hanging="1152"/>
      </w:pPr>
    </w:lvl>
    <w:lvl w:ilvl="6">
      <w:start w:val="1"/>
      <w:numFmt w:val="decimal"/>
      <w:suff w:val="nothing"/>
      <w:lvlText w:val="%7"/>
      <w:lvlJc w:val="left"/>
      <w:pPr>
        <w:ind w:left="1296" w:hanging="1296"/>
      </w:pPr>
    </w:lvl>
    <w:lvl w:ilvl="7">
      <w:start w:val="1"/>
      <w:numFmt w:val="decimal"/>
      <w:suff w:val="nothing"/>
      <w:lvlText w:val="%8"/>
      <w:lvlJc w:val="left"/>
      <w:pPr>
        <w:ind w:left="1440" w:hanging="1440"/>
      </w:pPr>
    </w:lvl>
    <w:lvl w:ilvl="8">
      <w:start w:val="1"/>
      <w:numFmt w:val="decimal"/>
      <w:suff w:val="nothing"/>
      <w:lvlText w:val="%9"/>
      <w:lvlJc w:val="left"/>
      <w:pPr>
        <w:ind w:left="1584" w:hanging="1584"/>
      </w:p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9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ru-RU" w:eastAsia="zh-CN" w:bidi="hi-IN"/>
      </w:rPr>
    </w:rPrDefault>
    <w:pPrDefault>
      <w:pPr/>
    </w:pPrDefault>
  </w:docDefaults>
  <w:style w:type="paragraph" w:styleId="Normal">
    <w:name w:val="Normal"/>
    <w:qFormat/>
    <w:pPr>
      <w:widowControl w:val="false"/>
      <w:suppressAutoHyphens w:val="true"/>
      <w:overflowPunct w:val="true"/>
      <w:bidi w:val="0"/>
      <w:jc w:val="left"/>
    </w:pPr>
    <w:rPr>
      <w:rFonts w:ascii="Liberation Serif" w:hAnsi="Liberation Serif" w:eastAsia="SimSun" w:cs="Mangal"/>
      <w:color w:val="00000A"/>
      <w:sz w:val="24"/>
      <w:szCs w:val="24"/>
      <w:lang w:val="ru-RU" w:eastAsia="zh-CN" w:bidi="hi-IN"/>
    </w:rPr>
  </w:style>
  <w:style w:type="paragraph" w:styleId="1">
    <w:name w:val="Заголовок 1"/>
    <w:basedOn w:val="Style12"/>
    <w:pPr>
      <w:spacing w:before="240" w:after="120"/>
      <w:outlineLvl w:val="0"/>
    </w:pPr>
    <w:rPr>
      <w:b/>
      <w:bCs/>
      <w:sz w:val="36"/>
      <w:szCs w:val="36"/>
    </w:rPr>
  </w:style>
  <w:style w:type="paragraph" w:styleId="2">
    <w:name w:val="Заголовок 2"/>
    <w:basedOn w:val="Style12"/>
    <w:pPr>
      <w:spacing w:before="200" w:after="120"/>
      <w:outlineLvl w:val="1"/>
    </w:pPr>
    <w:rPr>
      <w:b/>
      <w:bCs/>
      <w:sz w:val="32"/>
      <w:szCs w:val="32"/>
    </w:rPr>
  </w:style>
  <w:style w:type="paragraph" w:styleId="3">
    <w:name w:val="Заголовок 3"/>
    <w:basedOn w:val="Style12"/>
    <w:pPr>
      <w:spacing w:before="140" w:after="120"/>
      <w:outlineLvl w:val="2"/>
    </w:pPr>
    <w:rPr>
      <w:b/>
      <w:bCs/>
      <w:sz w:val="28"/>
      <w:szCs w:val="28"/>
    </w:rPr>
  </w:style>
  <w:style w:type="character" w:styleId="ListLabel1">
    <w:name w:val="ListLabel 1"/>
    <w:qFormat/>
    <w:rPr>
      <w:rFonts w:ascii="Times New Roman" w:hAnsi="Times New Roman" w:cs="Symbol"/>
      <w:sz w:val="28"/>
      <w:szCs w:val="18"/>
    </w:rPr>
  </w:style>
  <w:style w:type="character" w:styleId="Style11">
    <w:name w:val="Интернет-ссылка"/>
    <w:rPr>
      <w:color w:val="000080"/>
      <w:u w:val="single"/>
      <w:lang w:val="zxx" w:eastAsia="zxx" w:bidi="zxx"/>
    </w:rPr>
  </w:style>
  <w:style w:type="paragraph" w:styleId="Style12">
    <w:name w:val="Заголовок"/>
    <w:basedOn w:val="Normal"/>
    <w:next w:val="Style13"/>
    <w:qFormat/>
    <w:pPr>
      <w:keepNext/>
      <w:spacing w:before="240" w:after="120"/>
    </w:pPr>
    <w:rPr>
      <w:rFonts w:ascii="Liberation Sans" w:hAnsi="Liberation Sans" w:eastAsia="Microsoft YaHei" w:cs="Mangal"/>
      <w:sz w:val="28"/>
      <w:szCs w:val="28"/>
    </w:rPr>
  </w:style>
  <w:style w:type="paragraph" w:styleId="Style13">
    <w:name w:val="Основной текст"/>
    <w:basedOn w:val="Normal"/>
    <w:pPr>
      <w:spacing w:lineRule="auto" w:line="288" w:before="0" w:after="140"/>
    </w:pPr>
    <w:rPr/>
  </w:style>
  <w:style w:type="paragraph" w:styleId="Style14">
    <w:name w:val="Список"/>
    <w:basedOn w:val="Style13"/>
    <w:pPr/>
    <w:rPr>
      <w:rFonts w:cs="Mangal"/>
    </w:rPr>
  </w:style>
  <w:style w:type="paragraph" w:styleId="Style15">
    <w:name w:val="Название"/>
    <w:basedOn w:val="Normal"/>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Style17">
    <w:name w:val="Блочная цитата"/>
    <w:basedOn w:val="Normal"/>
    <w:qFormat/>
    <w:pPr>
      <w:spacing w:before="0" w:after="283"/>
      <w:ind w:left="567" w:right="567" w:hanging="0"/>
    </w:pPr>
    <w:rPr/>
  </w:style>
  <w:style w:type="paragraph" w:styleId="Style18">
    <w:name w:val="Заглавие"/>
    <w:basedOn w:val="Style12"/>
    <w:pPr>
      <w:jc w:val="center"/>
    </w:pPr>
    <w:rPr>
      <w:b/>
      <w:bCs/>
      <w:sz w:val="56"/>
      <w:szCs w:val="56"/>
    </w:rPr>
  </w:style>
  <w:style w:type="paragraph" w:styleId="Style19">
    <w:name w:val="Подзаголовок"/>
    <w:basedOn w:val="Style12"/>
    <w:pPr>
      <w:spacing w:before="60" w:after="120"/>
      <w:jc w:val="center"/>
    </w:pPr>
    <w:rPr>
      <w:sz w:val="36"/>
      <w:szCs w:val="36"/>
    </w:rPr>
  </w:style>
  <w:style w:type="paragraph" w:styleId="Style20">
    <w:name w:val="Обычный (веб)"/>
    <w:basedOn w:val="Normal"/>
    <w:qFormat/>
    <w:pPr/>
    <w:rPr/>
  </w:style>
  <w:style w:type="paragraph" w:styleId="Style21">
    <w:name w:val="Верхний колонтитул"/>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45C9452C69440551CCE6749DD7FDD6BF33A106D813E80E9460D0C7D3B9B93360B9C88C3C0FF0F878F38E44ZAV3L" TargetMode="External"/><Relationship Id="rId3" Type="http://schemas.openxmlformats.org/officeDocument/2006/relationships/hyperlink" Target="consultantplus://offline/ref=45C9452C69440551CCE6749DD7FDD6BF33A106D813E80E9460D0C7D3B9B93360B9C88C3C0FF0F878F38E45ZAVEL" TargetMode="External"/><Relationship Id="rId4" Type="http://schemas.openxmlformats.org/officeDocument/2006/relationships/hyperlink" Target="consultantplus://offline/ref=45C9452C69440551CCE6749DD7FDD6BF33A106D813E80E9460D0C7D3B9B93360B9C88C3C0FF0F878F38E4AZAV4L" TargetMode="External"/><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4350</TotalTime>
  <Application>LibreOffice/4.4.2.2$Windows_x86 LibreOffice_project/c4c7d32d0d49397cad38d62472b0bc8acff48dd6</Application>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2015-05-15T00:48:13Z</dcterms:created>
  <dc:language>ru-RU</dc:language>
  <dcterms:modified xsi:type="dcterms:W3CDTF">2015-05-21T13:39:17Z</dcterms:modified>
  <cp:revision>11</cp:revision>
</cp:coreProperties>
</file>